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  <w:r>
        <w:t xml:space="preserve"/>
      </w:r>
    </w:p>
    <w:p>
      <w:pPr>
        <w:spacing w:after="240"/>
        <w:jc w:val="center"/>
      </w:pPr>
      <w:r>
        <w:rPr>
          <w:b/>
          <w:bCs/>
          <w:color w:val="0B0B0B"/>
          <w:sz w:val="56"/>
          <w:szCs w:val="56"/>
        </w:rPr>
        <w:t xml:space="preserve">WITLEIK CAPITAL</w:t>
      </w:r>
    </w:p>
    <w:p>
      <w:pPr>
        <w:spacing w:after="120"/>
        <w:jc w:val="center"/>
      </w:pPr>
      <w:r>
        <w:rPr>
          <w:b/>
          <w:bCs/>
          <w:color w:val="23E7FF"/>
          <w:sz w:val="36"/>
          <w:szCs w:val="36"/>
        </w:rPr>
        <w:t xml:space="preserve">Whitepaper — Witleik xToken</w:t>
      </w:r>
    </w:p>
    <w:p>
      <w:pPr>
        <w:spacing w:after="600"/>
        <w:jc w:val="center"/>
      </w:pPr>
      <w:r>
        <w:rPr>
          <w:b/>
          <w:bCs/>
          <w:color w:val="0B0B0B"/>
          <w:sz w:val="44"/>
          <w:szCs w:val="44"/>
        </w:rPr>
        <w:t xml:space="preserve">$WITX</w:t>
      </w:r>
    </w:p>
    <w:p>
      <w:pPr>
        <w:pBdr>
          <w:bottom w:val="single" w:color="23E7FF" w:sz="6" w:space="1"/>
        </w:pBdr>
        <w:spacing w:after="120" w:before="120"/>
      </w:pPr>
      <w:r>
        <w:t xml:space="preserve"/>
      </w:r>
    </w:p>
    <w:p>
      <w:pPr>
        <w:spacing w:after="120" w:before="400"/>
        <w:jc w:val="center"/>
      </w:pPr>
      <w:r>
        <w:rPr>
          <w:color w:val="555555"/>
          <w:sz w:val="24"/>
          <w:szCs w:val="24"/>
        </w:rPr>
        <w:t xml:space="preserve">Fondo de Inversión Híbrido</w:t>
      </w:r>
    </w:p>
    <w:p>
      <w:pPr>
        <w:spacing w:after="120"/>
        <w:jc w:val="center"/>
      </w:pPr>
      <w:r>
        <w:rPr>
          <w:color w:val="555555"/>
          <w:sz w:val="24"/>
          <w:szCs w:val="24"/>
        </w:rPr>
        <w:t xml:space="preserve">DeFi · Bolsa · Comunidad</w:t>
      </w:r>
    </w:p>
    <w:p>
      <w:pPr>
        <w:spacing w:after="60" w:before="800"/>
        <w:jc w:val="center"/>
      </w:pPr>
      <w:r>
        <w:rPr>
          <w:i/>
          <w:iCs/>
          <w:color w:val="555555"/>
          <w:sz w:val="22"/>
          <w:szCs w:val="22"/>
        </w:rPr>
        <w:t xml:space="preserve">Versión Mayo 2026</w:t>
      </w:r>
    </w:p>
    <w:p>
      <w:pPr>
        <w:spacing w:after="60"/>
        <w:jc w:val="center"/>
      </w:pPr>
      <w:r>
        <w:rPr>
          <w:color w:val="555555"/>
          <w:sz w:val="22"/>
          <w:szCs w:val="22"/>
        </w:rPr>
        <w:t xml:space="preserve">Maryland, United States</w:t>
      </w:r>
    </w:p>
    <w:p>
      <w:pPr>
        <w:jc w:val="center"/>
      </w:pPr>
      <w:r>
        <w:rPr>
          <w:color w:val="555555"/>
          <w:sz w:val="22"/>
          <w:szCs w:val="22"/>
        </w:rPr>
        <w:t xml:space="preserve">witleikcapital.com</w:t>
      </w:r>
    </w:p>
    <w:p>
      <w:r>
        <w:br/>
        <w:t xml:space="preserve"/>
      </w:r>
    </w:p>
    <w:p>
      <w:pPr>
        <w:pStyle w:val="Heading1"/>
        <w:spacing w:after="180" w:before="360"/>
      </w:pPr>
      <w:r>
        <w:rPr>
          <w:b/>
          <w:bCs/>
          <w:color w:val="0B0B0B"/>
          <w:sz w:val="32"/>
          <w:szCs w:val="32"/>
        </w:rPr>
        <w:t xml:space="preserve">1. Introducción</w:t>
      </w:r>
    </w:p>
    <w:p>
      <w:pPr>
        <w:spacing w:after="80" w:before="80"/>
        <w:jc w:val="left"/>
      </w:pPr>
      <w:r>
        <w:rPr>
          <w:b w:val="false"/>
          <w:bCs w:val="false"/>
          <w:i w:val="false"/>
          <w:iCs w:val="false"/>
          <w:color w:val="222222"/>
          <w:sz w:val="22"/>
          <w:szCs w:val="22"/>
        </w:rPr>
        <w:t xml:space="preserve">Witleik xToken ($WITX) es el activo digital oficial de Witleik Capital, un fondo de inversión híbrido, ético y transparente que combina estrategias DeFi avanzadas, inversión en bolsa tradicional y construcción de comunidad hispana internacional.</w:t>
      </w:r>
    </w:p>
    <w:p>
      <w:pPr>
        <w:spacing w:after="80" w:before="80"/>
        <w:jc w:val="left"/>
      </w:pPr>
      <w:r>
        <w:rPr>
          <w:b w:val="false"/>
          <w:bCs w:val="false"/>
          <w:i w:val="false"/>
          <w:iCs w:val="false"/>
          <w:color w:val="222222"/>
          <w:sz w:val="22"/>
          <w:szCs w:val="22"/>
        </w:rPr>
        <w:t xml:space="preserve">A diferencia de los tokens especulativos sin respaldo, $WITX está diseñado para reflejar la evolución real de un fondo en constante crecimiento. Su valor se sostiene en liquidez real, reinversión de beneficios y recompras periódicas financiadas por las ganancias del fondo.</w:t>
      </w:r>
    </w:p>
    <w:p>
      <w:pPr>
        <w:spacing w:after="80" w:before="80"/>
        <w:jc w:val="left"/>
      </w:pPr>
      <w:r>
        <w:rPr>
          <w:b w:val="false"/>
          <w:bCs w:val="false"/>
          <w:i/>
          <w:iCs/>
          <w:color w:val="222222"/>
          <w:sz w:val="22"/>
          <w:szCs w:val="22"/>
        </w:rPr>
        <w:t xml:space="preserve">$WITX no es una promesa de rendimiento. Es participación en el crecimiento real de Witleik Capital.</w:t>
      </w:r>
    </w:p>
    <w:p>
      <w:pPr>
        <w:pStyle w:val="Heading1"/>
        <w:spacing w:after="180" w:before="360"/>
      </w:pPr>
      <w:r>
        <w:rPr>
          <w:b/>
          <w:bCs/>
          <w:color w:val="0B0B0B"/>
          <w:sz w:val="32"/>
          <w:szCs w:val="32"/>
        </w:rPr>
        <w:t xml:space="preserve">2. Visión del Proyecto</w:t>
      </w:r>
    </w:p>
    <w:p>
      <w:pPr>
        <w:spacing w:after="80" w:before="80"/>
        <w:jc w:val="left"/>
      </w:pPr>
      <w:r>
        <w:rPr>
          <w:b w:val="false"/>
          <w:bCs w:val="false"/>
          <w:i w:val="false"/>
          <w:iCs w:val="false"/>
          <w:color w:val="222222"/>
          <w:sz w:val="22"/>
          <w:szCs w:val="22"/>
        </w:rPr>
        <w:t xml:space="preserve">Witleik busca construir el fondo de inversión más transparente y descentralizado del mundo hispano.</w:t>
      </w:r>
    </w:p>
    <w:p>
      <w:pPr>
        <w:spacing w:after="80" w:before="80"/>
        <w:jc w:val="left"/>
      </w:pPr>
      <w:r>
        <w:rPr>
          <w:b w:val="false"/>
          <w:bCs w:val="false"/>
          <w:i w:val="false"/>
          <w:iCs w:val="false"/>
          <w:color w:val="222222"/>
          <w:sz w:val="22"/>
          <w:szCs w:val="22"/>
        </w:rPr>
        <w:t xml:space="preserve">Nuestra visión es demostrar que la inversión puede ser: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Rentable — </w:t>
      </w:r>
      <w:r>
        <w:rPr>
          <w:color w:val="222222"/>
          <w:sz w:val="22"/>
          <w:szCs w:val="22"/>
        </w:rPr>
        <w:t xml:space="preserve">estrategias DeFi probadas y selección rigurosa en bolsa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Transparente — </w:t>
      </w:r>
      <w:r>
        <w:rPr>
          <w:color w:val="222222"/>
          <w:sz w:val="22"/>
          <w:szCs w:val="22"/>
        </w:rPr>
        <w:t xml:space="preserve">todas las wallets y operaciones son públicas y verificables on-chain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Comunitaria — </w:t>
      </w:r>
      <w:r>
        <w:rPr>
          <w:color w:val="222222"/>
          <w:sz w:val="22"/>
          <w:szCs w:val="22"/>
        </w:rPr>
        <w:t xml:space="preserve">la Witleik Society reúne a miembros que invierten, aprenden y crecen juntos</w:t>
      </w:r>
    </w:p>
    <w:p>
      <w:pPr>
        <w:pStyle w:val="Heading1"/>
        <w:spacing w:after="180" w:before="360"/>
      </w:pPr>
      <w:r>
        <w:rPr>
          <w:b/>
          <w:bCs/>
          <w:color w:val="0B0B0B"/>
          <w:sz w:val="32"/>
          <w:szCs w:val="32"/>
        </w:rPr>
        <w:t xml:space="preserve">3. Filosofía de Inversión</w:t>
      </w:r>
    </w:p>
    <w:p>
      <w:pPr>
        <w:spacing w:after="80" w:before="80"/>
        <w:jc w:val="left"/>
      </w:pPr>
      <w:r>
        <w:rPr>
          <w:b w:val="false"/>
          <w:bCs w:val="false"/>
          <w:i w:val="false"/>
          <w:iCs w:val="false"/>
          <w:color w:val="222222"/>
          <w:sz w:val="22"/>
          <w:szCs w:val="22"/>
        </w:rPr>
        <w:t xml:space="preserve">$WITX se sustenta en tres pilares operativos del fondo:</w:t>
      </w:r>
    </w:p>
    <w:p>
      <w:pPr>
        <w:spacing w:after="80" w:before="120"/>
        <w:jc w:val="left"/>
      </w:pPr>
      <w:r>
        <w:rPr>
          <w:b w:val="false"/>
          <w:bCs w:val="false"/>
          <w:i w:val="false"/>
          <w:iCs w:val="false"/>
          <w:color w:val="222222"/>
          <w:sz w:val="22"/>
          <w:szCs w:val="22"/>
        </w:rPr>
        <w:t xml:space="preserve">DeFi Inteligente — Estrategia principal de carry trade en Solana. Colateral SOL en Kamino Finance, borrow USDC, despliegue en protocolos de yield estable (OnRe, Huma, SyrupUSDC) y posiciones de liquidez concentrada en Orca.</w:t>
      </w:r>
    </w:p>
    <w:p>
      <w:pPr>
        <w:spacing w:after="80" w:before="80"/>
        <w:jc w:val="left"/>
      </w:pPr>
      <w:r>
        <w:rPr>
          <w:b w:val="false"/>
          <w:bCs w:val="false"/>
          <w:i w:val="false"/>
          <w:iCs w:val="false"/>
          <w:color w:val="222222"/>
          <w:sz w:val="22"/>
          <w:szCs w:val="22"/>
        </w:rPr>
        <w:t xml:space="preserve">Bolsa Tradicional — Selección de acciones mediante sistema propio WIVS Score y generación de cashflow vía covered calls mensuales.</w:t>
      </w:r>
    </w:p>
    <w:p>
      <w:pPr>
        <w:spacing w:after="80" w:before="80"/>
        <w:jc w:val="left"/>
      </w:pPr>
      <w:r>
        <w:rPr>
          <w:b w:val="false"/>
          <w:bCs w:val="false"/>
          <w:i w:val="false"/>
          <w:iCs w:val="false"/>
          <w:color w:val="222222"/>
          <w:sz w:val="22"/>
          <w:szCs w:val="22"/>
        </w:rPr>
        <w:t xml:space="preserve">Reinversión Constante — Las ganancias del fondo se destinan a recompras periódicas de $WITX y refuerzo de la liquidez del pool.</w:t>
      </w:r>
    </w:p>
    <w:p>
      <w:pPr>
        <w:pStyle w:val="Heading1"/>
        <w:spacing w:after="180" w:before="360"/>
      </w:pPr>
      <w:r>
        <w:rPr>
          <w:b/>
          <w:bCs/>
          <w:color w:val="0B0B0B"/>
          <w:sz w:val="32"/>
          <w:szCs w:val="32"/>
        </w:rPr>
        <w:t xml:space="preserve">4. Tokenómica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3E7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0B0B0B"/>
                <w:sz w:val="22"/>
                <w:szCs w:val="22"/>
              </w:rPr>
              <w:t xml:space="preserve">Parámetro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3E7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0B0B0B"/>
                <w:sz w:val="22"/>
                <w:szCs w:val="22"/>
              </w:rPr>
              <w:t xml:space="preserve">Valor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color w:val="222222"/>
                <w:sz w:val="22"/>
                <w:szCs w:val="22"/>
              </w:rPr>
              <w:t xml:space="preserve">Nombre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color w:val="222222"/>
                <w:sz w:val="22"/>
                <w:szCs w:val="22"/>
              </w:rPr>
              <w:t xml:space="preserve">Witleik xToken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color w:val="222222"/>
                <w:sz w:val="22"/>
                <w:szCs w:val="22"/>
              </w:rPr>
              <w:t xml:space="preserve">Símbolo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color w:val="222222"/>
                <w:sz w:val="22"/>
                <w:szCs w:val="22"/>
              </w:rPr>
              <w:t xml:space="preserve">$WITX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color w:val="222222"/>
                <w:sz w:val="22"/>
                <w:szCs w:val="22"/>
              </w:rPr>
              <w:t xml:space="preserve">Red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color w:val="222222"/>
                <w:sz w:val="22"/>
                <w:szCs w:val="22"/>
              </w:rPr>
              <w:t xml:space="preserve">Solana (SPL Token)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color w:val="222222"/>
                <w:sz w:val="22"/>
                <w:szCs w:val="22"/>
              </w:rPr>
              <w:t xml:space="preserve">Decimales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color w:val="222222"/>
                <w:sz w:val="22"/>
                <w:szCs w:val="22"/>
              </w:rPr>
              <w:t xml:space="preserve">4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color w:val="222222"/>
                <w:sz w:val="22"/>
                <w:szCs w:val="22"/>
              </w:rPr>
              <w:t xml:space="preserve">Supply inicial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color w:val="222222"/>
                <w:sz w:val="22"/>
                <w:szCs w:val="22"/>
              </w:rPr>
              <w:t xml:space="preserve">1,000,000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color w:val="222222"/>
                <w:sz w:val="22"/>
                <w:szCs w:val="22"/>
              </w:rPr>
              <w:t xml:space="preserve">Supply máximo potencial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color w:val="222222"/>
                <w:sz w:val="22"/>
                <w:szCs w:val="22"/>
              </w:rPr>
              <w:t xml:space="preserve">100,000,000 (controlado)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color w:val="222222"/>
                <w:sz w:val="22"/>
                <w:szCs w:val="22"/>
              </w:rPr>
              <w:t xml:space="preserve">Contrato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 w:val="false"/>
                <w:bCs w:val="false"/>
                <w:color w:val="222222"/>
                <w:sz w:val="22"/>
                <w:szCs w:val="22"/>
              </w:rPr>
              <w:t xml:space="preserve">irSRbc3iHPwYRkjPZgbg4MLW3oqPWNrxZbhBtja7jF8</w:t>
            </w:r>
          </w:p>
        </w:tc>
      </w:tr>
    </w:tbl>
    <w:p>
      <w:pPr>
        <w:spacing w:after="80" w:before="200"/>
        <w:jc w:val="left"/>
      </w:pPr>
      <w:r>
        <w:rPr>
          <w:b w:val="false"/>
          <w:bCs w:val="false"/>
          <w:i/>
          <w:iCs/>
          <w:color w:val="222222"/>
          <w:sz w:val="22"/>
          <w:szCs w:val="22"/>
        </w:rPr>
        <w:t xml:space="preserve">Política de emisión: Cualquier emisión adicional se anuncia públicamente con cantidad y razón antes de ejecutarse — análogo a una ampliación de capital en mercados tradicionales. Cero emisiones ocultas.</w:t>
      </w:r>
    </w:p>
    <w:p>
      <w:pPr>
        <w:pStyle w:val="Heading1"/>
        <w:spacing w:after="180" w:before="360"/>
      </w:pPr>
      <w:r>
        <w:rPr>
          <w:b/>
          <w:bCs/>
          <w:color w:val="0B0B0B"/>
          <w:sz w:val="32"/>
          <w:szCs w:val="32"/>
        </w:rPr>
        <w:t xml:space="preserve">5. Liquidez y Trading</w:t>
      </w:r>
    </w:p>
    <w:p>
      <w:pPr>
        <w:pStyle w:val="Heading2"/>
        <w:spacing w:after="120" w:before="240"/>
      </w:pPr>
      <w:r>
        <w:rPr>
          <w:b/>
          <w:bCs/>
          <w:color w:val="1a1a1a"/>
          <w:sz w:val="26"/>
          <w:szCs w:val="26"/>
        </w:rPr>
        <w:t xml:space="preserve">Estado actual (mayo 2026)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Precio: $0.0247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Market cap: ~$24,000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Liquidez en pool: ~$7,800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Holders: 28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Volumen diario: variable según actividad del mercado</w:t>
      </w:r>
    </w:p>
    <w:p>
      <w:pPr>
        <w:pStyle w:val="Heading2"/>
        <w:spacing w:after="120" w:before="240"/>
      </w:pPr>
      <w:r>
        <w:rPr>
          <w:b/>
          <w:bCs/>
          <w:color w:val="1a1a1a"/>
          <w:sz w:val="26"/>
          <w:szCs w:val="26"/>
        </w:rPr>
        <w:t xml:space="preserve">Pares activos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Orca: </w:t>
      </w:r>
      <w:r>
        <w:rPr>
          <w:color w:val="222222"/>
          <w:sz w:val="22"/>
          <w:szCs w:val="22"/>
        </w:rPr>
        <w:t xml:space="preserve">WITX/SOL (par principal)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Jupiter: </w:t>
      </w:r>
      <w:r>
        <w:rPr>
          <w:color w:val="222222"/>
          <w:sz w:val="22"/>
          <w:szCs w:val="22"/>
        </w:rPr>
        <w:t xml:space="preserve">swap directo agregado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Raydium: </w:t>
      </w:r>
      <w:r>
        <w:rPr>
          <w:color w:val="222222"/>
          <w:sz w:val="22"/>
          <w:szCs w:val="22"/>
        </w:rPr>
        <w:t xml:space="preserve">liquidez secundaria</w:t>
      </w:r>
    </w:p>
    <w:p>
      <w:pPr>
        <w:pStyle w:val="Heading2"/>
        <w:spacing w:after="120" w:before="240"/>
      </w:pPr>
      <w:r>
        <w:rPr>
          <w:b/>
          <w:bCs/>
          <w:color w:val="1a1a1a"/>
          <w:sz w:val="26"/>
          <w:szCs w:val="26"/>
        </w:rPr>
        <w:t xml:space="preserve">Seguimiento público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Dexscreener — </w:t>
      </w:r>
      <w:r>
        <w:rPr>
          <w:color w:val="222222"/>
          <w:sz w:val="22"/>
          <w:szCs w:val="22"/>
        </w:rPr>
        <w:t xml:space="preserve">métricas en tiempo real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GeckoTerminal — </w:t>
      </w:r>
      <w:r>
        <w:rPr>
          <w:color w:val="222222"/>
          <w:sz w:val="22"/>
          <w:szCs w:val="22"/>
        </w:rPr>
        <w:t xml:space="preserve">datos de mercado verificados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Solscan — </w:t>
      </w:r>
      <w:r>
        <w:rPr>
          <w:color w:val="222222"/>
          <w:sz w:val="22"/>
          <w:szCs w:val="22"/>
        </w:rPr>
        <w:t xml:space="preserve">auditoría on-chain de todas las wallets</w:t>
      </w:r>
    </w:p>
    <w:p>
      <w:pPr>
        <w:spacing w:after="80" w:before="200"/>
        <w:jc w:val="left"/>
      </w:pPr>
      <w:r>
        <w:rPr>
          <w:b w:val="false"/>
          <w:bCs w:val="false"/>
          <w:i/>
          <w:iCs/>
          <w:color w:val="222222"/>
          <w:sz w:val="22"/>
          <w:szCs w:val="22"/>
        </w:rPr>
        <w:t xml:space="preserve">Objetivo de liquidez Q3 2026: consolidar pool único en Orca con TVL mínimo de $15,000 y slippage inferior al 1% en operaciones de hasta $1,000.</w:t>
      </w:r>
    </w:p>
    <w:p>
      <w:pPr>
        <w:pStyle w:val="Heading1"/>
        <w:spacing w:after="180" w:before="360"/>
      </w:pPr>
      <w:r>
        <w:rPr>
          <w:b/>
          <w:bCs/>
          <w:color w:val="0B0B0B"/>
          <w:sz w:val="32"/>
          <w:szCs w:val="32"/>
        </w:rPr>
        <w:t xml:space="preserve">6. Utilidad del Token</w:t>
      </w:r>
    </w:p>
    <w:p>
      <w:pPr>
        <w:spacing w:after="80" w:before="80"/>
        <w:jc w:val="left"/>
      </w:pPr>
      <w:r>
        <w:rPr>
          <w:b w:val="false"/>
          <w:bCs w:val="false"/>
          <w:i w:val="false"/>
          <w:iCs w:val="false"/>
          <w:color w:val="222222"/>
          <w:sz w:val="22"/>
          <w:szCs w:val="22"/>
        </w:rPr>
        <w:t xml:space="preserve">$WITX no es solo un activo especulativo. Representa participación activa en el ecosistema Witleik: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Acceso a Witleik Society — </w:t>
      </w:r>
      <w:r>
        <w:rPr>
          <w:color w:val="222222"/>
          <w:sz w:val="22"/>
          <w:szCs w:val="22"/>
        </w:rPr>
        <w:t xml:space="preserve">Comunidad privada de holders. Acceso requiere mínimo 100 $WITX en wallet. Dentro: reportes mensuales del fondo, decisiones operativas en tiempo real, llamadas mensuales con el fundador.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Recompras del fondo — </w:t>
      </w:r>
      <w:r>
        <w:rPr>
          <w:color w:val="222222"/>
          <w:sz w:val="22"/>
          <w:szCs w:val="22"/>
        </w:rPr>
        <w:t xml:space="preserve">Las ganancias reales de las estrategias DeFi y bolsa financian recompras periódicas de $WITX, fortaleciendo precio y liquidez.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Rol de Gestor Local — </w:t>
      </w:r>
      <w:r>
        <w:rPr>
          <w:color w:val="222222"/>
          <w:sz w:val="22"/>
          <w:szCs w:val="22"/>
        </w:rPr>
        <w:t xml:space="preserve">Holders con mínimo 1,000 $WITX pueden aplicar al programa de Gestores Locales con comisiones reales por operación y captación.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Futuro: staking y gobernanza — </w:t>
      </w:r>
      <w:r>
        <w:rPr>
          <w:color w:val="222222"/>
          <w:sz w:val="22"/>
          <w:szCs w:val="22"/>
        </w:rPr>
        <w:t xml:space="preserve">Cuando el fondo alcance masa crítica de holders activos, se activará staking con yield real del fondo y gobernanza vía Snapshot.</w:t>
      </w:r>
    </w:p>
    <w:p>
      <w:pPr>
        <w:pStyle w:val="Heading1"/>
        <w:spacing w:after="180" w:before="360"/>
      </w:pPr>
      <w:r>
        <w:rPr>
          <w:b/>
          <w:bCs/>
          <w:color w:val="0B0B0B"/>
          <w:sz w:val="32"/>
          <w:szCs w:val="32"/>
        </w:rPr>
        <w:t xml:space="preserve">7. Programas de Comunidad</w:t>
      </w:r>
    </w:p>
    <w:p>
      <w:pPr>
        <w:spacing w:after="80" w:before="80"/>
        <w:jc w:val="left"/>
      </w:pPr>
      <w:r>
        <w:rPr>
          <w:b w:val="false"/>
          <w:bCs w:val="false"/>
          <w:i w:val="false"/>
          <w:iCs w:val="false"/>
          <w:color w:val="222222"/>
          <w:sz w:val="22"/>
          <w:szCs w:val="22"/>
        </w:rPr>
        <w:t xml:space="preserve">Gestores Locales — Red de representantes en LATAM y España. Comisiones por operación y nuevo inversor captado. Requisito: 1,000 $WITX como depósito de compromiso. Mercados prioritarios: Colombia, España, México, El Salvador.</w:t>
      </w:r>
    </w:p>
    <w:p>
      <w:pPr>
        <w:spacing w:after="80" w:before="80"/>
        <w:jc w:val="left"/>
      </w:pPr>
      <w:r>
        <w:rPr>
          <w:b w:val="false"/>
          <w:bCs w:val="false"/>
          <w:i w:val="false"/>
          <w:iCs w:val="false"/>
          <w:color w:val="222222"/>
          <w:sz w:val="22"/>
          <w:szCs w:val="22"/>
        </w:rPr>
        <w:t xml:space="preserve">Contenido de la Society — Reportes mensuales del estado del fondo, posiciones activas, decisiones tomadas y análisis post-mortem de operaciones cerradas.</w:t>
      </w:r>
    </w:p>
    <w:p>
      <w:pPr>
        <w:pStyle w:val="Heading1"/>
        <w:spacing w:after="180" w:before="360"/>
      </w:pPr>
      <w:r>
        <w:rPr>
          <w:b/>
          <w:bCs/>
          <w:color w:val="0B0B0B"/>
          <w:sz w:val="32"/>
          <w:szCs w:val="32"/>
        </w:rPr>
        <w:t xml:space="preserve">8. Comunidad y Canales Oficiales</w:t>
      </w:r>
    </w:p>
    <w:p>
      <w:pPr>
        <w:pStyle w:val="Heading2"/>
        <w:spacing w:after="120" w:before="240"/>
      </w:pPr>
      <w:r>
        <w:rPr>
          <w:b/>
          <w:bCs/>
          <w:color w:val="1a1a1a"/>
          <w:sz w:val="26"/>
          <w:szCs w:val="26"/>
        </w:rPr>
        <w:t xml:space="preserve">Canales activos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Telegram público — </w:t>
      </w:r>
      <w:r>
        <w:rPr>
          <w:color w:val="222222"/>
          <w:sz w:val="22"/>
          <w:szCs w:val="22"/>
        </w:rPr>
        <w:t xml:space="preserve">Witleik Society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X / Twitter — </w:t>
      </w:r>
      <w:r>
        <w:rPr>
          <w:color w:val="222222"/>
          <w:sz w:val="22"/>
          <w:szCs w:val="22"/>
        </w:rPr>
        <w:t xml:space="preserve">análisis y proof on-chain diario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Instagram (@witleik.capital) — </w:t>
      </w:r>
      <w:r>
        <w:rPr>
          <w:color w:val="222222"/>
          <w:sz w:val="22"/>
          <w:szCs w:val="22"/>
        </w:rPr>
        <w:t xml:space="preserve">contenido educativo y reels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Website oficial — </w:t>
      </w:r>
      <w:r>
        <w:rPr>
          <w:color w:val="222222"/>
          <w:sz w:val="22"/>
          <w:szCs w:val="22"/>
        </w:rPr>
        <w:t xml:space="preserve">witleikcapital.com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dApp — </w:t>
      </w:r>
      <w:r>
        <w:rPr>
          <w:color w:val="222222"/>
          <w:sz w:val="22"/>
          <w:szCs w:val="22"/>
        </w:rPr>
        <w:t xml:space="preserve">datos en vivo del ecosistema</w:t>
      </w:r>
    </w:p>
    <w:p>
      <w:pPr>
        <w:pStyle w:val="Heading2"/>
        <w:spacing w:after="120" w:before="240"/>
      </w:pPr>
      <w:r>
        <w:rPr>
          <w:b/>
          <w:bCs/>
          <w:color w:val="1a1a1a"/>
          <w:sz w:val="26"/>
          <w:szCs w:val="26"/>
        </w:rPr>
        <w:t xml:space="preserve">Objetivos próximos 6 meses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100+ holders activos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$50,000+ en capital gestionado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$15,000 en liquidez de pool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Red activa de gestores en 3 países</w:t>
      </w:r>
    </w:p>
    <w:p>
      <w:pPr>
        <w:pStyle w:val="Heading1"/>
        <w:spacing w:after="180" w:before="360"/>
      </w:pPr>
      <w:r>
        <w:rPr>
          <w:b/>
          <w:bCs/>
          <w:color w:val="0B0B0B"/>
          <w:sz w:val="32"/>
          <w:szCs w:val="32"/>
        </w:rPr>
        <w:t xml:space="preserve">9. Roadmap</w:t>
      </w:r>
    </w:p>
    <w:p>
      <w:pPr>
        <w:pStyle w:val="Heading2"/>
        <w:spacing w:after="120" w:before="240"/>
      </w:pPr>
      <w:r>
        <w:rPr>
          <w:b/>
          <w:bCs/>
          <w:color w:val="1a1a1a"/>
          <w:sz w:val="26"/>
          <w:szCs w:val="26"/>
        </w:rPr>
        <w:t xml:space="preserve">Corto plazo (0–6 meses)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Aprobación en Jupiter Strict List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Lanzamiento completo de dApp Witleik con sección Mi Posición gated por holdings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Primera tanda de Miembros Fundadores de Witleik Society (10 perfiles)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Consolidación de liquidez a pool único optimizado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Mínimo 50 holders activos</w:t>
      </w:r>
    </w:p>
    <w:p>
      <w:pPr>
        <w:pStyle w:val="Heading2"/>
        <w:spacing w:after="120" w:before="240"/>
      </w:pPr>
      <w:r>
        <w:rPr>
          <w:b/>
          <w:bCs/>
          <w:color w:val="1a1a1a"/>
          <w:sz w:val="26"/>
          <w:szCs w:val="26"/>
        </w:rPr>
        <w:t xml:space="preserve">Medio plazo (6–18 meses)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Implementación de staking de $WITX con yield real del fondo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Activación de Snapshot para gobernanza descentralizada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Establecimiento de sede operativa en El Salvador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Superar $80,000 en capital bajo gestión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Red de gestores activa en LATAM y España</w:t>
      </w:r>
    </w:p>
    <w:p>
      <w:pPr>
        <w:pStyle w:val="Heading2"/>
        <w:spacing w:after="120" w:before="240"/>
      </w:pPr>
      <w:r>
        <w:rPr>
          <w:b/>
          <w:bCs/>
          <w:color w:val="1a1a1a"/>
          <w:sz w:val="26"/>
          <w:szCs w:val="26"/>
        </w:rPr>
        <w:t xml:space="preserve">Largo plazo (18+ meses)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Superar $250,000 en activos bajo gestión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Gobernanza tokenizada completa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Expansión a producto de adquisición de negocios físicos con cashflow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Posicionamiento como referente hispano número 1 en inversión descentralizada transparente</w:t>
      </w:r>
    </w:p>
    <w:p>
      <w:pPr>
        <w:pStyle w:val="Heading1"/>
        <w:spacing w:after="180" w:before="360"/>
      </w:pPr>
      <w:r>
        <w:rPr>
          <w:b/>
          <w:bCs/>
          <w:color w:val="0B0B0B"/>
          <w:sz w:val="32"/>
          <w:szCs w:val="32"/>
        </w:rPr>
        <w:t xml:space="preserve">10. Transparencia y Riesgos</w:t>
      </w:r>
    </w:p>
    <w:p>
      <w:pPr>
        <w:pStyle w:val="Heading2"/>
        <w:spacing w:after="120" w:before="240"/>
      </w:pPr>
      <w:r>
        <w:rPr>
          <w:b/>
          <w:bCs/>
          <w:color w:val="1a1a1a"/>
          <w:sz w:val="26"/>
          <w:szCs w:val="26"/>
        </w:rPr>
        <w:t xml:space="preserve">Transparencia operativa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Wallets del fondo públicas y auditables en Solscan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Estado del fondo publicado mensualmente en Witleik Society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Recompras documentadas con tx hash verificable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Decisiones de capital comunicadas antes de ejecutarse cuando es posible</w:t>
      </w:r>
    </w:p>
    <w:p>
      <w:pPr>
        <w:pStyle w:val="Heading2"/>
        <w:spacing w:after="120" w:before="240"/>
      </w:pPr>
      <w:r>
        <w:rPr>
          <w:b/>
          <w:bCs/>
          <w:color w:val="1a1a1a"/>
          <w:sz w:val="26"/>
          <w:szCs w:val="26"/>
        </w:rPr>
        <w:t xml:space="preserve">Riesgos principales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Volatilidad cripto — </w:t>
      </w:r>
      <w:r>
        <w:rPr>
          <w:color w:val="222222"/>
          <w:sz w:val="22"/>
          <w:szCs w:val="22"/>
        </w:rPr>
        <w:t xml:space="preserve">el valor de SOL afecta directamente al colateral del fondo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Liquidez limitada — </w:t>
      </w:r>
      <w:r>
        <w:rPr>
          <w:color w:val="222222"/>
          <w:sz w:val="22"/>
          <w:szCs w:val="22"/>
        </w:rPr>
        <w:t xml:space="preserve">pool en construcción, slippage actual no apto para operaciones grandes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Concentración inicial — </w:t>
      </w:r>
      <w:r>
        <w:rPr>
          <w:color w:val="222222"/>
          <w:sz w:val="22"/>
          <w:szCs w:val="22"/>
        </w:rPr>
        <w:t xml:space="preserve">supply concentrado en pocos holders fundadores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Dependencia operativa del fundador — </w:t>
      </w:r>
      <w:r>
        <w:rPr>
          <w:color w:val="222222"/>
          <w:sz w:val="22"/>
          <w:szCs w:val="22"/>
        </w:rPr>
        <w:t xml:space="preserve">equipo en construcción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b/>
          <w:bCs/>
          <w:color w:val="222222"/>
          <w:sz w:val="22"/>
          <w:szCs w:val="22"/>
        </w:rPr>
        <w:t xml:space="preserve">Riesgo regulatorio — </w:t>
      </w:r>
      <w:r>
        <w:rPr>
          <w:color w:val="222222"/>
          <w:sz w:val="22"/>
          <w:szCs w:val="22"/>
        </w:rPr>
        <w:t xml:space="preserve">el marco legal de tokens y DeFi sigue en evolución</w:t>
      </w:r>
    </w:p>
    <w:p>
      <w:pPr>
        <w:pStyle w:val="Heading2"/>
        <w:spacing w:after="120" w:before="240"/>
      </w:pPr>
      <w:r>
        <w:rPr>
          <w:b/>
          <w:bCs/>
          <w:color w:val="1a1a1a"/>
          <w:sz w:val="26"/>
          <w:szCs w:val="26"/>
        </w:rPr>
        <w:t xml:space="preserve">Mitigación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Regla dura inamovible: máximo 60% LTV en Kamino Main Market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Diversificación entre DeFi, bolsa tradicional y futuros activos físicos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LLC registrada en Maryland, USA — expansión planificada a El Salvador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Emisión controlada del token con anuncio público de cada movimiento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color w:val="222222"/>
          <w:sz w:val="22"/>
          <w:szCs w:val="22"/>
        </w:rPr>
        <w:t xml:space="preserve">Construcción progresiva de gobernanza descentralizada</w:t>
      </w:r>
    </w:p>
    <w:p>
      <w:pPr>
        <w:pStyle w:val="Heading1"/>
        <w:spacing w:after="180" w:before="360"/>
      </w:pPr>
      <w:r>
        <w:rPr>
          <w:b/>
          <w:bCs/>
          <w:color w:val="0B0B0B"/>
          <w:sz w:val="32"/>
          <w:szCs w:val="32"/>
        </w:rPr>
        <w:t xml:space="preserve">11. Conclusión</w:t>
      </w:r>
    </w:p>
    <w:p>
      <w:pPr>
        <w:spacing w:after="80" w:before="80"/>
        <w:jc w:val="left"/>
      </w:pPr>
      <w:r>
        <w:rPr>
          <w:b w:val="false"/>
          <w:bCs w:val="false"/>
          <w:i w:val="false"/>
          <w:iCs w:val="false"/>
          <w:color w:val="222222"/>
          <w:sz w:val="22"/>
          <w:szCs w:val="22"/>
        </w:rPr>
        <w:t xml:space="preserve">$WITX es más que un token: es la puerta de entrada a un ecosistema real que combina DeFi, bolsa tradicional y comunidad global.</w:t>
      </w:r>
    </w:p>
    <w:p>
      <w:pPr>
        <w:spacing w:after="80" w:before="80"/>
        <w:jc w:val="left"/>
      </w:pPr>
      <w:r>
        <w:rPr>
          <w:b w:val="false"/>
          <w:bCs w:val="false"/>
          <w:i w:val="false"/>
          <w:iCs w:val="false"/>
          <w:color w:val="222222"/>
          <w:sz w:val="22"/>
          <w:szCs w:val="22"/>
        </w:rPr>
        <w:t xml:space="preserve">Cada holder no adquiere solo un activo digital — se convierte en parte de una visión: construir riqueza ética, descentralizada y accesible para el mundo hispano, demostrando que la transparencia radical no es un eslogan, es una forma de operar.</w:t>
      </w:r>
    </w:p>
    <w:p>
      <w:pPr>
        <w:pBdr>
          <w:bottom w:val="single" w:color="23E7FF" w:sz="6" w:space="1"/>
        </w:pBdr>
        <w:spacing w:after="120" w:before="120"/>
      </w:pPr>
      <w:r>
        <w:t xml:space="preserve"/>
      </w:r>
    </w:p>
    <w:p>
      <w:pPr>
        <w:spacing w:after="60" w:before="240"/>
        <w:jc w:val="center"/>
      </w:pPr>
      <w:r>
        <w:rPr>
          <w:b/>
          <w:bCs/>
          <w:color w:val="0B0B0B"/>
          <w:sz w:val="26"/>
          <w:szCs w:val="26"/>
        </w:rPr>
        <w:t xml:space="preserve">Witleik Capital</w:t>
      </w:r>
    </w:p>
    <w:p>
      <w:pPr>
        <w:spacing w:after="60"/>
        <w:jc w:val="center"/>
      </w:pPr>
      <w:r>
        <w:rPr>
          <w:color w:val="555555"/>
          <w:sz w:val="20"/>
          <w:szCs w:val="20"/>
        </w:rPr>
        <w:t xml:space="preserve">witleikcapital.com  |  team@witleikcapital.com</w:t>
      </w:r>
    </w:p>
    <w:p>
      <w:pPr>
        <w:spacing w:before="240"/>
        <w:jc w:val="center"/>
      </w:pPr>
      <w:r>
        <w:rPr>
          <w:i/>
          <w:iCs/>
          <w:color w:val="555555"/>
          <w:sz w:val="18"/>
          <w:szCs w:val="18"/>
        </w:rPr>
        <w:t xml:space="preserve">Este documento describe la operación actual y los objetivos de Witleik Capital. No constituye consejo financiero ni oferta pública de inversión. El token $WITX representa participación en el ecosistema Witleik y no garantiza rendimiento.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55555"/>
        <w:sz w:val="16"/>
        <w:szCs w:val="16"/>
      </w:rPr>
      <w:t xml:space="preserve">Página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55555"/>
        <w:sz w:val="16"/>
        <w:szCs w:val="16"/>
      </w:rPr>
      <w:t xml:space="preserve">Witleik Capital  |  Whitepaper $WITX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Montserrat" w:cs="Montserrat" w:eastAsia="Montserrat" w:hAnsi="Montserrat"/>
      <w:b/>
      <w:bCs/>
      <w:color w:val="0B0B0B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Montserrat" w:cs="Montserrat" w:eastAsia="Montserrat" w:hAnsi="Montserrat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Whitepaper Witleik xToken $WITX</dc:title>
  <dc:creator>Witleik Capital</dc:creator>
  <cp:lastModifiedBy>Un-named</cp:lastModifiedBy>
  <cp:revision>1</cp:revision>
  <dcterms:created xsi:type="dcterms:W3CDTF">2026-05-19T16:53:14.632Z</dcterms:created>
  <dcterms:modified xsi:type="dcterms:W3CDTF">2026-05-19T16:53:14.632Z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